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Indigenous Student Support Resources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is a list of currently available Internal and External Resources for Indigenous students at Concordia. Should there be anything that you think should be added or any questions, please contact: </w:t>
      </w:r>
      <w:hyperlink r:id="rId6">
        <w:r w:rsidDel="00000000" w:rsidR="00000000" w:rsidRPr="00000000">
          <w:rPr>
            <w:color w:val="1155cc"/>
            <w:u w:val="single"/>
            <w:rtl w:val="0"/>
          </w:rPr>
          <w:t xml:space="preserve">campaigns@csu.qc.ca</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98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630"/>
        <w:tblGridChange w:id="0">
          <w:tblGrid>
            <w:gridCol w:w="3120"/>
            <w:gridCol w:w="3120"/>
            <w:gridCol w:w="3630"/>
          </w:tblGrid>
        </w:tblGridChange>
      </w:tblGrid>
      <w:tr>
        <w:trPr>
          <w:trHeight w:val="8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Internal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Location/ Contact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tl w:val="0"/>
              </w:rPr>
              <w:t xml:space="preserve">Aboriginal Students Resource 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t xml:space="preserve">A community space with amenities, computers, activities and info sessions, beadwork on wednesdays and mentor/support assistants.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b w:val="1"/>
              </w:rPr>
            </w:pPr>
            <w:r w:rsidDel="00000000" w:rsidR="00000000" w:rsidRPr="00000000">
              <w:rPr>
                <w:b w:val="1"/>
                <w:rtl w:val="0"/>
              </w:rPr>
              <w:t xml:space="preserve">Location:</w:t>
            </w:r>
          </w:p>
          <w:p w:rsidR="00000000" w:rsidDel="00000000" w:rsidP="00000000" w:rsidRDefault="00000000" w:rsidRPr="00000000" w14:paraId="0000000C">
            <w:pPr>
              <w:rPr/>
            </w:pPr>
            <w:r w:rsidDel="00000000" w:rsidR="00000000" w:rsidRPr="00000000">
              <w:rPr>
                <w:rtl w:val="0"/>
              </w:rPr>
              <w:t xml:space="preserve">Sir George Williams Campus</w:t>
            </w:r>
          </w:p>
          <w:p w:rsidR="00000000" w:rsidDel="00000000" w:rsidP="00000000" w:rsidRDefault="00000000" w:rsidRPr="00000000" w14:paraId="0000000D">
            <w:pPr>
              <w:rPr>
                <w:color w:val="0072a8"/>
              </w:rPr>
            </w:pPr>
            <w:hyperlink r:id="rId7">
              <w:r w:rsidDel="00000000" w:rsidR="00000000" w:rsidRPr="00000000">
                <w:rPr>
                  <w:color w:val="0072a8"/>
                  <w:rtl w:val="0"/>
                </w:rPr>
                <w:t xml:space="preserve">H-641 (see map)</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1455 de Maisonneuve Blvd. W.</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Telephone: </w:t>
            </w:r>
          </w:p>
          <w:p w:rsidR="00000000" w:rsidDel="00000000" w:rsidP="00000000" w:rsidRDefault="00000000" w:rsidRPr="00000000" w14:paraId="00000011">
            <w:pPr>
              <w:rPr/>
            </w:pPr>
            <w:r w:rsidDel="00000000" w:rsidR="00000000" w:rsidRPr="00000000">
              <w:rPr>
                <w:rtl w:val="0"/>
              </w:rPr>
              <w:t xml:space="preserve">514-848-2424, ext. 7327</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IDLC: Indigenous Directions Action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An action plan as a guide and tool to decolonize and Indigenize Concordia.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b w:val="1"/>
              </w:rPr>
            </w:pPr>
            <w:r w:rsidDel="00000000" w:rsidR="00000000" w:rsidRPr="00000000">
              <w:rPr>
                <w:b w:val="1"/>
                <w:rtl w:val="0"/>
              </w:rPr>
              <w:t xml:space="preserve">Website :</w:t>
            </w:r>
            <w:hyperlink r:id="rId8">
              <w:r w:rsidDel="00000000" w:rsidR="00000000" w:rsidRPr="00000000">
                <w:rPr>
                  <w:b w:val="1"/>
                  <w:color w:val="1155cc"/>
                  <w:u w:val="single"/>
                  <w:rtl w:val="0"/>
                </w:rPr>
                <w:t xml:space="preserve">https://www.concordia.ca/about/indigenous/action-plan.html</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Indigenous Directions Action Plan Support Fund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Indigenous Directions Action Plan Support Fund is to provide financial support to projects or events that advance the Indigenous Directions Action Plan developed by the Indigenous Directions Leadership Council (IDLC).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b w:val="1"/>
              </w:rPr>
            </w:pPr>
            <w:r w:rsidDel="00000000" w:rsidR="00000000" w:rsidRPr="00000000">
              <w:rPr>
                <w:b w:val="1"/>
                <w:rtl w:val="0"/>
              </w:rPr>
              <w:t xml:space="preserve">Website :</w:t>
            </w:r>
            <w:hyperlink r:id="rId9">
              <w:r w:rsidDel="00000000" w:rsidR="00000000" w:rsidRPr="00000000">
                <w:rPr>
                  <w:b w:val="1"/>
                  <w:color w:val="1155cc"/>
                  <w:u w:val="single"/>
                  <w:rtl w:val="0"/>
                </w:rPr>
                <w:t xml:space="preserve">https://www.concordia.ca/about/indigenous/indigenous-directions-fund.html</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t xml:space="preserve">First Peoples Studies Web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A list of online resources/ reports on Indigenous issues.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b w:val="1"/>
              </w:rPr>
            </w:pPr>
            <w:r w:rsidDel="00000000" w:rsidR="00000000" w:rsidRPr="00000000">
              <w:rPr>
                <w:b w:val="1"/>
                <w:rtl w:val="0"/>
              </w:rPr>
              <w:t xml:space="preserve">Website :</w:t>
            </w:r>
            <w:hyperlink r:id="rId10">
              <w:r w:rsidDel="00000000" w:rsidR="00000000" w:rsidRPr="00000000">
                <w:rPr>
                  <w:b w:val="1"/>
                  <w:color w:val="1155cc"/>
                  <w:u w:val="single"/>
                  <w:rtl w:val="0"/>
                </w:rPr>
                <w:t xml:space="preserve">https://www.concordia.ca/library/guides/first-peoples-studies/web-resources.html.html</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CSU BIPOC Committee funding.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tl w:val="0"/>
              </w:rPr>
              <w:t xml:space="preserve">The BIPOC committee funding</w:t>
            </w:r>
            <w:r w:rsidDel="00000000" w:rsidR="00000000" w:rsidRPr="00000000">
              <w:rPr>
                <w:rtl w:val="0"/>
              </w:rPr>
              <w:t xml:space="preserve"> support events, projects, and initiatives that are organized by and/or benefit Black, Indigenous, and people of colour at Concordia and within the broader community.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b w:val="1"/>
              </w:rPr>
            </w:pPr>
            <w:r w:rsidDel="00000000" w:rsidR="00000000" w:rsidRPr="00000000">
              <w:rPr>
                <w:b w:val="1"/>
                <w:rtl w:val="0"/>
              </w:rPr>
              <w:t xml:space="preserve">Website :</w:t>
            </w:r>
            <w:hyperlink r:id="rId11">
              <w:r w:rsidDel="00000000" w:rsidR="00000000" w:rsidRPr="00000000">
                <w:rPr>
                  <w:b w:val="1"/>
                  <w:color w:val="1155cc"/>
                  <w:u w:val="single"/>
                  <w:rtl w:val="0"/>
                </w:rPr>
                <w:t xml:space="preserve">https://form.jotform.com/83434207045249</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t xml:space="preserve">CSU Daycare Bursary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t xml:space="preserve">There are spots reserved for Indigenous student parents at the CSU daycare.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b w:val="1"/>
              </w:rPr>
            </w:pPr>
            <w:r w:rsidDel="00000000" w:rsidR="00000000" w:rsidRPr="00000000">
              <w:rPr>
                <w:b w:val="1"/>
                <w:rtl w:val="0"/>
              </w:rPr>
              <w:t xml:space="preserve">Contact:</w:t>
            </w:r>
          </w:p>
          <w:p w:rsidR="00000000" w:rsidDel="00000000" w:rsidP="00000000" w:rsidRDefault="00000000" w:rsidRPr="00000000" w14:paraId="00000022">
            <w:pPr>
              <w:rPr>
                <w:rFonts w:ascii="Roboto" w:cs="Roboto" w:eastAsia="Roboto" w:hAnsi="Roboto"/>
              </w:rPr>
            </w:pPr>
            <w:r w:rsidDel="00000000" w:rsidR="00000000" w:rsidRPr="00000000">
              <w:rPr>
                <w:rFonts w:ascii="Roboto" w:cs="Roboto" w:eastAsia="Roboto" w:hAnsi="Roboto"/>
                <w:rtl w:val="0"/>
              </w:rPr>
              <w:t xml:space="preserve">CSU Daycare Director:</w:t>
            </w:r>
          </w:p>
          <w:p w:rsidR="00000000" w:rsidDel="00000000" w:rsidP="00000000" w:rsidRDefault="00000000" w:rsidRPr="00000000" w14:paraId="00000023">
            <w:pPr>
              <w:rPr/>
            </w:pPr>
            <w:r w:rsidDel="00000000" w:rsidR="00000000" w:rsidRPr="00000000">
              <w:rPr>
                <w:rFonts w:ascii="Roboto" w:cs="Roboto" w:eastAsia="Roboto" w:hAnsi="Roboto"/>
                <w:rtl w:val="0"/>
              </w:rPr>
              <w:t xml:space="preserve">angelam@csu.qc.ca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CSU Student-Parent Bursary via Shuffle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t xml:space="preserve">CSU offers a student parent bursary.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b w:val="1"/>
              </w:rPr>
            </w:pPr>
            <w:r w:rsidDel="00000000" w:rsidR="00000000" w:rsidRPr="00000000">
              <w:rPr>
                <w:b w:val="1"/>
                <w:rtl w:val="0"/>
              </w:rPr>
              <w:t xml:space="preserve">Website :</w:t>
            </w:r>
            <w:hyperlink r:id="rId12">
              <w:r w:rsidDel="00000000" w:rsidR="00000000" w:rsidRPr="00000000">
                <w:rPr>
                  <w:b w:val="1"/>
                  <w:color w:val="1155cc"/>
                  <w:u w:val="single"/>
                  <w:rtl w:val="0"/>
                </w:rPr>
                <w:t xml:space="preserve">https://www.csu.qc.ca/bursaries/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t xml:space="preserve">Peoples Potato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Free, vegan meals Monday-Friday 12:30-2:00.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b w:val="1"/>
                <w:color w:val="222222"/>
              </w:rPr>
            </w:pPr>
            <w:r w:rsidDel="00000000" w:rsidR="00000000" w:rsidRPr="00000000">
              <w:rPr>
                <w:b w:val="1"/>
                <w:color w:val="222222"/>
                <w:rtl w:val="0"/>
              </w:rPr>
              <w:t xml:space="preserve">Location:</w:t>
            </w:r>
          </w:p>
          <w:p w:rsidR="00000000" w:rsidDel="00000000" w:rsidP="00000000" w:rsidRDefault="00000000" w:rsidRPr="00000000" w14:paraId="0000002A">
            <w:pPr>
              <w:rPr>
                <w:color w:val="222222"/>
              </w:rPr>
            </w:pPr>
            <w:r w:rsidDel="00000000" w:rsidR="00000000" w:rsidRPr="00000000">
              <w:rPr>
                <w:color w:val="222222"/>
                <w:rtl w:val="0"/>
              </w:rPr>
              <w:t xml:space="preserve">1455 de Maisonneuve West on the 7th floor of Concordia University's Hall building.</w:t>
            </w:r>
          </w:p>
          <w:p w:rsidR="00000000" w:rsidDel="00000000" w:rsidP="00000000" w:rsidRDefault="00000000" w:rsidRPr="00000000" w14:paraId="0000002B">
            <w:pPr>
              <w:rPr>
                <w:color w:val="222222"/>
              </w:rPr>
            </w:pPr>
            <w:r w:rsidDel="00000000" w:rsidR="00000000" w:rsidRPr="00000000">
              <w:rPr>
                <w:rtl w:val="0"/>
              </w:rPr>
            </w:r>
          </w:p>
          <w:p w:rsidR="00000000" w:rsidDel="00000000" w:rsidP="00000000" w:rsidRDefault="00000000" w:rsidRPr="00000000" w14:paraId="0000002C">
            <w:pPr>
              <w:rPr>
                <w:color w:val="222222"/>
              </w:rPr>
            </w:pPr>
            <w:hyperlink r:id="rId13">
              <w:r w:rsidDel="00000000" w:rsidR="00000000" w:rsidRPr="00000000">
                <w:rPr>
                  <w:color w:val="1155cc"/>
                  <w:u w:val="single"/>
                  <w:rtl w:val="0"/>
                </w:rPr>
                <w:t xml:space="preserve">https://www.peoplespotato.com</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t xml:space="preserve">CSU Emergency Food Vouchers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The CSU provides emergency food vouchers to students who find themselves in urgent need.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b w:val="1"/>
              </w:rPr>
            </w:pPr>
            <w:r w:rsidDel="00000000" w:rsidR="00000000" w:rsidRPr="00000000">
              <w:rPr>
                <w:b w:val="1"/>
                <w:rtl w:val="0"/>
              </w:rPr>
              <w:t xml:space="preserve">Website :</w:t>
            </w:r>
          </w:p>
          <w:p w:rsidR="00000000" w:rsidDel="00000000" w:rsidP="00000000" w:rsidRDefault="00000000" w:rsidRPr="00000000" w14:paraId="00000032">
            <w:pPr>
              <w:rPr>
                <w:b w:val="1"/>
              </w:rPr>
            </w:pPr>
            <w:hyperlink r:id="rId14">
              <w:r w:rsidDel="00000000" w:rsidR="00000000" w:rsidRPr="00000000">
                <w:rPr>
                  <w:b w:val="1"/>
                  <w:color w:val="1155cc"/>
                  <w:u w:val="single"/>
                  <w:rtl w:val="0"/>
                </w:rPr>
                <w:t xml:space="preserve">https://csu.qc.ca/services/hive-loyola-free-lunch/emergency-food-vouchers/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tl w:val="0"/>
              </w:rPr>
              <w:t xml:space="preserve">Belonging- Group Art Therapy for and by members of the BIPOC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hd w:fill="ffffff" w:val="clear"/>
              <w:spacing w:after="280" w:before="280" w:lineRule="auto"/>
              <w:rPr/>
            </w:pPr>
            <w:r w:rsidDel="00000000" w:rsidR="00000000" w:rsidRPr="00000000">
              <w:rPr>
                <w:rtl w:val="0"/>
              </w:rPr>
              <w:t xml:space="preserve">They use art, movement, and connection as methods to help improve wellbeing.</w:t>
            </w:r>
          </w:p>
          <w:p w:rsidR="00000000" w:rsidDel="00000000" w:rsidP="00000000" w:rsidRDefault="00000000" w:rsidRPr="00000000" w14:paraId="00000035">
            <w:pPr>
              <w:shd w:fill="ffffff" w:val="clear"/>
              <w:spacing w:before="280" w:lineRule="auto"/>
              <w:rPr/>
            </w:pPr>
            <w:r w:rsidDel="00000000" w:rsidR="00000000" w:rsidRPr="00000000">
              <w:rPr>
                <w:rtl w:val="0"/>
              </w:rPr>
              <w:t xml:space="preserve">Their intention is to provide safe, relevant healing spaces for people of colour to address the unique challenges of marginalization.</w:t>
            </w:r>
          </w:p>
          <w:p w:rsidR="00000000" w:rsidDel="00000000" w:rsidP="00000000" w:rsidRDefault="00000000" w:rsidRPr="00000000" w14:paraId="00000036">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b w:val="1"/>
              </w:rPr>
            </w:pPr>
            <w:r w:rsidDel="00000000" w:rsidR="00000000" w:rsidRPr="00000000">
              <w:rPr>
                <w:b w:val="1"/>
                <w:rtl w:val="0"/>
              </w:rPr>
              <w:t xml:space="preserve">Website :</w:t>
            </w:r>
          </w:p>
          <w:p w:rsidR="00000000" w:rsidDel="00000000" w:rsidP="00000000" w:rsidRDefault="00000000" w:rsidRPr="00000000" w14:paraId="00000038">
            <w:pPr>
              <w:rPr>
                <w:b w:val="1"/>
              </w:rPr>
            </w:pPr>
            <w:hyperlink r:id="rId15">
              <w:r w:rsidDel="00000000" w:rsidR="00000000" w:rsidRPr="00000000">
                <w:rPr>
                  <w:b w:val="1"/>
                  <w:color w:val="1155cc"/>
                  <w:u w:val="single"/>
                  <w:rtl w:val="0"/>
                </w:rPr>
                <w:t xml:space="preserve">https://belongingarttherapy.com/about-1</w:t>
              </w:r>
            </w:hyperlink>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bl>
      <w:tblPr>
        <w:tblStyle w:val="Table2"/>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675"/>
        <w:tblGridChange w:id="0">
          <w:tblGrid>
            <w:gridCol w:w="3120"/>
            <w:gridCol w:w="3120"/>
            <w:gridCol w:w="36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External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Location/Contact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Native Montreal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Native Montreal offers a wide range of cultural activities, community development, education, psychosocial services, youth and family services and employment aid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b w:val="1"/>
              </w:rPr>
            </w:pPr>
            <w:r w:rsidDel="00000000" w:rsidR="00000000" w:rsidRPr="00000000">
              <w:rPr>
                <w:b w:val="1"/>
                <w:rtl w:val="0"/>
              </w:rPr>
              <w:t xml:space="preserve">Location:</w:t>
            </w:r>
          </w:p>
          <w:p w:rsidR="00000000" w:rsidDel="00000000" w:rsidP="00000000" w:rsidRDefault="00000000" w:rsidRPr="00000000" w14:paraId="00000041">
            <w:pPr>
              <w:rPr/>
            </w:pPr>
            <w:r w:rsidDel="00000000" w:rsidR="00000000" w:rsidRPr="00000000">
              <w:rPr>
                <w:rtl w:val="0"/>
              </w:rPr>
              <w:t xml:space="preserve">3183 Saint-Jacques St., 3rd floor</w:t>
            </w:r>
          </w:p>
          <w:p w:rsidR="00000000" w:rsidDel="00000000" w:rsidP="00000000" w:rsidRDefault="00000000" w:rsidRPr="00000000" w14:paraId="00000042">
            <w:pPr>
              <w:rPr/>
            </w:pPr>
            <w:r w:rsidDel="00000000" w:rsidR="00000000" w:rsidRPr="00000000">
              <w:rPr>
                <w:rtl w:val="0"/>
              </w:rPr>
              <w:t xml:space="preserve">Montréal (Qc) H4C 1G7</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Telephone :</w:t>
            </w:r>
            <w:r w:rsidDel="00000000" w:rsidR="00000000" w:rsidRPr="00000000">
              <w:rPr>
                <w:rtl w:val="0"/>
              </w:rPr>
              <w:t xml:space="preserve"> 514-331-6587</w:t>
            </w:r>
          </w:p>
          <w:p w:rsidR="00000000" w:rsidDel="00000000" w:rsidP="00000000" w:rsidRDefault="00000000" w:rsidRPr="00000000" w14:paraId="00000045">
            <w:pPr>
              <w:rPr/>
            </w:pPr>
            <w:r w:rsidDel="00000000" w:rsidR="00000000" w:rsidRPr="00000000">
              <w:rPr>
                <w:b w:val="1"/>
                <w:rtl w:val="0"/>
              </w:rPr>
              <w:t xml:space="preserve">Fax :</w:t>
            </w:r>
            <w:r w:rsidDel="00000000" w:rsidR="00000000" w:rsidRPr="00000000">
              <w:rPr>
                <w:rtl w:val="0"/>
              </w:rPr>
              <w:t xml:space="preserve"> 514-332-7665</w:t>
            </w:r>
          </w:p>
          <w:p w:rsidR="00000000" w:rsidDel="00000000" w:rsidP="00000000" w:rsidRDefault="00000000" w:rsidRPr="00000000" w14:paraId="00000046">
            <w:pPr>
              <w:rPr/>
            </w:pPr>
            <w:r w:rsidDel="00000000" w:rsidR="00000000" w:rsidRPr="00000000">
              <w:rPr>
                <w:b w:val="1"/>
                <w:rtl w:val="0"/>
              </w:rPr>
              <w:t xml:space="preserve">Email </w:t>
            </w:r>
            <w:r w:rsidDel="00000000" w:rsidR="00000000" w:rsidRPr="00000000">
              <w:rPr>
                <w:rtl w:val="0"/>
              </w:rPr>
              <w:t xml:space="preserve">: info@nativemontreal.com</w:t>
            </w:r>
          </w:p>
          <w:p w:rsidR="00000000" w:rsidDel="00000000" w:rsidP="00000000" w:rsidRDefault="00000000" w:rsidRPr="00000000" w14:paraId="00000047">
            <w:pPr>
              <w:rPr/>
            </w:pPr>
            <w:r w:rsidDel="00000000" w:rsidR="00000000" w:rsidRPr="00000000">
              <w:rPr>
                <w:b w:val="1"/>
                <w:rtl w:val="0"/>
              </w:rPr>
              <w:t xml:space="preserve">Website : </w:t>
            </w:r>
            <w:r w:rsidDel="00000000" w:rsidR="00000000" w:rsidRPr="00000000">
              <w:rPr>
                <w:rtl w:val="0"/>
              </w:rPr>
              <w:t xml:space="preserve">www.nativemontreal.com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Centre D'amitie Autochtone Montreal/ Native Friendship Centre of Montreal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in Center for homeless or at risk aboriginal peoples.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Services include:</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breakfast and hot lunch; clothing depot; laundry facilities; showers; telephone, TV &amp; computers access (with internet); referrals; accompaniment; transportation; food baskets; cultural activities and peer support; medical clinic, legal workshop, and access to traditional healer</w:t>
            </w:r>
            <w:r w:rsidDel="00000000" w:rsidR="00000000" w:rsidRPr="00000000">
              <w:rPr>
                <w:rFonts w:ascii="Georgia" w:cs="Georgia" w:eastAsia="Georgia" w:hAnsi="Georgia"/>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Location:</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2001 boul. St. Laurent</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Montréal, Quebec,</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H2X 2T3</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 Executive Director</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Phone:</w:t>
            </w:r>
            <w:r w:rsidDel="00000000" w:rsidR="00000000" w:rsidRPr="00000000">
              <w:rPr>
                <w:rtl w:val="0"/>
              </w:rPr>
              <w:t xml:space="preserve"> 514-499-1854</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Toll-free phone: </w:t>
            </w:r>
            <w:r w:rsidDel="00000000" w:rsidR="00000000" w:rsidRPr="00000000">
              <w:rPr>
                <w:rtl w:val="0"/>
              </w:rPr>
              <w:t xml:space="preserve">1-855-499-1854 (Canada &amp; USA)</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Fax: </w:t>
            </w:r>
            <w:r w:rsidDel="00000000" w:rsidR="00000000" w:rsidRPr="00000000">
              <w:rPr>
                <w:rtl w:val="0"/>
              </w:rPr>
              <w:t xml:space="preserve">514-499-9436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Careers- Indigenous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w:t>
            </w:r>
            <w:r w:rsidDel="00000000" w:rsidR="00000000" w:rsidRPr="00000000">
              <w:rPr>
                <w:rtl w:val="0"/>
              </w:rPr>
              <w:t xml:space="preserve"> is a  highly specialized employment portal fully-dedicated to assisting Indigenous Job Seekers in researching and acquiring opportunities to develop their careers.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b w:val="1"/>
                <w:rtl w:val="0"/>
              </w:rPr>
              <w:t xml:space="preserve">Website : </w:t>
            </w:r>
            <w:hyperlink r:id="rId16">
              <w:r w:rsidDel="00000000" w:rsidR="00000000" w:rsidRPr="00000000">
                <w:rPr>
                  <w:color w:val="1155cc"/>
                  <w:u w:val="single"/>
                  <w:rtl w:val="0"/>
                </w:rPr>
                <w:t xml:space="preserve">https://careers.indigenous.link/</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is a charity that offers scholarships and bursaries to Indigenous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pPr>
            <w:r w:rsidDel="00000000" w:rsidR="00000000" w:rsidRPr="00000000">
              <w:rPr>
                <w:b w:val="1"/>
                <w:rtl w:val="0"/>
              </w:rPr>
              <w:t xml:space="preserve">Website : </w:t>
            </w:r>
            <w:hyperlink r:id="rId17">
              <w:r w:rsidDel="00000000" w:rsidR="00000000" w:rsidRPr="00000000">
                <w:rPr>
                  <w:color w:val="1155cc"/>
                  <w:u w:val="single"/>
                  <w:rtl w:val="0"/>
                </w:rPr>
                <w:t xml:space="preserve">https://indspire.ca/programs/students/bursaries-scholarships/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Montreal Indigenous Community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NETWORK is made up of voluntary sector groups, volunteers and government officials who work towards the vision to improve the quality of life of the Aboriginal population living in the greater Montreal area.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b w:val="1"/>
                <w:rtl w:val="0"/>
              </w:rPr>
              <w:t xml:space="preserve">Website : </w:t>
            </w:r>
            <w:hyperlink r:id="rId18">
              <w:r w:rsidDel="00000000" w:rsidR="00000000" w:rsidRPr="00000000">
                <w:rPr>
                  <w:color w:val="1155cc"/>
                  <w:u w:val="single"/>
                  <w:rtl w:val="0"/>
                </w:rPr>
                <w:t xml:space="preserve">http://reseaumtlnetwork.com/resources/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color w:val="333333"/>
                <w:rtl w:val="0"/>
              </w:rPr>
              <w:t xml:space="preserve"> </w:t>
            </w:r>
            <w:r w:rsidDel="00000000" w:rsidR="00000000" w:rsidRPr="00000000">
              <w:rPr>
                <w:rtl w:val="0"/>
              </w:rPr>
              <w:t xml:space="preserve">First Nations and Inuit Hope for Wellness Help Line.</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If you or someone you know, are experiencing emotional distress and want to talk, do not hesitate to call the First Nations and Inuit Hope for Wellness Help Line</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Languages available:</w:t>
            </w:r>
          </w:p>
          <w:p w:rsidR="00000000" w:rsidDel="00000000" w:rsidP="00000000" w:rsidRDefault="00000000" w:rsidRPr="00000000" w14:paraId="0000006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Cree</w:t>
            </w:r>
          </w:p>
          <w:p w:rsidR="00000000" w:rsidDel="00000000" w:rsidP="00000000" w:rsidRDefault="00000000" w:rsidRPr="00000000" w14:paraId="0000006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Ojibway</w:t>
            </w:r>
          </w:p>
          <w:p w:rsidR="00000000" w:rsidDel="00000000" w:rsidP="00000000" w:rsidRDefault="00000000" w:rsidRPr="00000000" w14:paraId="0000006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Inuktitut </w:t>
            </w:r>
          </w:p>
          <w:p w:rsidR="00000000" w:rsidDel="00000000" w:rsidP="00000000" w:rsidRDefault="00000000" w:rsidRPr="00000000" w14:paraId="0000006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English</w:t>
            </w:r>
          </w:p>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French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b w:val="1"/>
                <w:rtl w:val="0"/>
              </w:rPr>
              <w:t xml:space="preserve">Telephone:</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1-855-242-3310</w:t>
            </w:r>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t xml:space="preserve"> It's toll-free and available 24 hours a day, 7 days a week.</w:t>
            </w: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sz w:val="20"/>
          <w:szCs w:val="20"/>
          <w:shd w:fill="f2f2f2" w:val="clea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orm.jotform.com/83434207045249" TargetMode="External"/><Relationship Id="rId10" Type="http://schemas.openxmlformats.org/officeDocument/2006/relationships/hyperlink" Target="https://www.concordia.ca/library/guides/first-peoples-studies/web-resources.html.html" TargetMode="External"/><Relationship Id="rId13" Type="http://schemas.openxmlformats.org/officeDocument/2006/relationships/hyperlink" Target="https://www.peoplespotato.com/?fbclid=IwAR0AQwmsxlprXOh3_O6xPlNyeRJCkSLLXJiTkwhId_mWgH4zADyLZFn7BuA" TargetMode="External"/><Relationship Id="rId12" Type="http://schemas.openxmlformats.org/officeDocument/2006/relationships/hyperlink" Target="https://www.csu.qc.ca/bursar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cordia.ca/about/indigenous/indigenous-directions-fund.html" TargetMode="External"/><Relationship Id="rId15" Type="http://schemas.openxmlformats.org/officeDocument/2006/relationships/hyperlink" Target="https://belongingarttherapy.com/about-1" TargetMode="External"/><Relationship Id="rId14" Type="http://schemas.openxmlformats.org/officeDocument/2006/relationships/hyperlink" Target="https://csu.qc.ca/services/hive-loyola-free-lunch/emergency-food-vouchers/" TargetMode="External"/><Relationship Id="rId17" Type="http://schemas.openxmlformats.org/officeDocument/2006/relationships/hyperlink" Target="https://indspire.ca/programs/students/bursaries-scholarships/" TargetMode="External"/><Relationship Id="rId16" Type="http://schemas.openxmlformats.org/officeDocument/2006/relationships/hyperlink" Target="https://careers.indigenous.link/" TargetMode="External"/><Relationship Id="rId5" Type="http://schemas.openxmlformats.org/officeDocument/2006/relationships/styles" Target="styles.xml"/><Relationship Id="rId6" Type="http://schemas.openxmlformats.org/officeDocument/2006/relationships/hyperlink" Target="mailto:campaigns@csu.qc.ca" TargetMode="External"/><Relationship Id="rId18" Type="http://schemas.openxmlformats.org/officeDocument/2006/relationships/hyperlink" Target="http://reseaumtlnetwork.com/resources/" TargetMode="External"/><Relationship Id="rId7" Type="http://schemas.openxmlformats.org/officeDocument/2006/relationships/hyperlink" Target="https://www.concordia.ca/maps/sgw-campus.html?building=H" TargetMode="External"/><Relationship Id="rId8" Type="http://schemas.openxmlformats.org/officeDocument/2006/relationships/hyperlink" Target="https://www.concordia.ca/about/indigenous/action-pla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